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341"/>
        <w:gridCol w:w="396"/>
        <w:gridCol w:w="547"/>
        <w:gridCol w:w="886"/>
        <w:gridCol w:w="215"/>
        <w:gridCol w:w="1508"/>
        <w:gridCol w:w="1367"/>
        <w:gridCol w:w="1044"/>
        <w:gridCol w:w="1409"/>
        <w:gridCol w:w="1785"/>
      </w:tblGrid>
      <w:tr w:rsidR="00680C1B" w:rsidRPr="00FD4AB1" w:rsidTr="00C73B17">
        <w:trPr>
          <w:trHeight w:val="409"/>
          <w:jc w:val="center"/>
        </w:trPr>
        <w:tc>
          <w:tcPr>
            <w:tcW w:w="1764" w:type="pct"/>
            <w:gridSpan w:val="6"/>
            <w:shd w:val="clear" w:color="auto" w:fill="DBE5F1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236" w:type="pct"/>
            <w:gridSpan w:val="5"/>
            <w:shd w:val="clear" w:color="auto" w:fill="DBE5F1"/>
            <w:vAlign w:val="center"/>
          </w:tcPr>
          <w:p w:rsidR="00680C1B" w:rsidRPr="00C241FF" w:rsidRDefault="009B3F1F" w:rsidP="009B3F1F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 w:rsidRPr="00CD599D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 xml:space="preserve">Марина </w:t>
            </w:r>
            <w:r w:rsidR="00680C1B" w:rsidRPr="00CD599D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 xml:space="preserve">Д. </w:t>
            </w:r>
            <w:r w:rsidRPr="00CD599D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Петровић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1764" w:type="pct"/>
            <w:gridSpan w:val="6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36" w:type="pct"/>
            <w:gridSpan w:val="5"/>
            <w:vAlign w:val="center"/>
          </w:tcPr>
          <w:p w:rsidR="00680C1B" w:rsidRPr="00E3203D" w:rsidRDefault="00B474A4" w:rsidP="00C73B1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680C1B" w:rsidRPr="0021172F" w:rsidTr="00C73B17">
        <w:tblPrEx>
          <w:jc w:val="left"/>
        </w:tblPrEx>
        <w:trPr>
          <w:trHeight w:val="545"/>
        </w:trPr>
        <w:tc>
          <w:tcPr>
            <w:tcW w:w="1764" w:type="pct"/>
            <w:gridSpan w:val="6"/>
            <w:vAlign w:val="center"/>
          </w:tcPr>
          <w:p w:rsidR="00680C1B" w:rsidRPr="0021172F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424" w:type="pct"/>
            <w:gridSpan w:val="4"/>
            <w:vAlign w:val="center"/>
          </w:tcPr>
          <w:p w:rsidR="00680C1B" w:rsidRPr="006667CA" w:rsidRDefault="00FA6C3C" w:rsidP="00C73B1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наука,Универзитет у Крагујевцу</w:t>
            </w:r>
          </w:p>
        </w:tc>
        <w:tc>
          <w:tcPr>
            <w:tcW w:w="812" w:type="pct"/>
            <w:vAlign w:val="center"/>
          </w:tcPr>
          <w:p w:rsidR="00680C1B" w:rsidRPr="00937C50" w:rsidRDefault="00680C1B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  <w:lang w:val="sr-Latn-BA"/>
              </w:rPr>
              <w:t>2004.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1764" w:type="pct"/>
            <w:gridSpan w:val="6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236" w:type="pct"/>
            <w:gridSpan w:val="5"/>
            <w:vAlign w:val="center"/>
          </w:tcPr>
          <w:p w:rsidR="00680C1B" w:rsidRPr="00C241FF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680C1B" w:rsidRPr="00FD4AB1" w:rsidTr="00C73B17">
        <w:trPr>
          <w:trHeight w:val="213"/>
          <w:jc w:val="center"/>
        </w:trPr>
        <w:tc>
          <w:tcPr>
            <w:tcW w:w="834" w:type="pct"/>
            <w:gridSpan w:val="2"/>
          </w:tcPr>
          <w:p w:rsidR="00680C1B" w:rsidRPr="00FD4AB1" w:rsidRDefault="00680C1B" w:rsidP="00C73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gridSpan w:val="2"/>
          </w:tcPr>
          <w:p w:rsidR="00680C1B" w:rsidRPr="00FD4AB1" w:rsidRDefault="00680C1B" w:rsidP="00C73B1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284" w:type="pct"/>
            <w:gridSpan w:val="5"/>
          </w:tcPr>
          <w:p w:rsidR="00680C1B" w:rsidRPr="00FD4AB1" w:rsidRDefault="00680C1B" w:rsidP="00C73B1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1453" w:type="pct"/>
            <w:gridSpan w:val="2"/>
          </w:tcPr>
          <w:p w:rsidR="00680C1B" w:rsidRPr="00FD4AB1" w:rsidRDefault="00680C1B" w:rsidP="00C73B1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680C1B" w:rsidRPr="00FD4AB1" w:rsidTr="00C73B17">
        <w:trPr>
          <w:trHeight w:val="430"/>
          <w:jc w:val="center"/>
        </w:trPr>
        <w:tc>
          <w:tcPr>
            <w:tcW w:w="834" w:type="pct"/>
            <w:gridSpan w:val="2"/>
            <w:vAlign w:val="center"/>
          </w:tcPr>
          <w:p w:rsidR="00680C1B" w:rsidRPr="0029150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29" w:type="pct"/>
            <w:gridSpan w:val="2"/>
            <w:vAlign w:val="center"/>
          </w:tcPr>
          <w:p w:rsidR="00680C1B" w:rsidRPr="00937C50" w:rsidRDefault="00B474A4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</w:rPr>
              <w:t>2012</w:t>
            </w:r>
            <w:r w:rsidR="00680C1B">
              <w:rPr>
                <w:sz w:val="18"/>
                <w:szCs w:val="18"/>
                <w:lang w:val="sr-Latn-BA"/>
              </w:rPr>
              <w:t>.</w:t>
            </w:r>
          </w:p>
        </w:tc>
        <w:tc>
          <w:tcPr>
            <w:tcW w:w="2284" w:type="pct"/>
            <w:gridSpan w:val="5"/>
            <w:vAlign w:val="center"/>
          </w:tcPr>
          <w:p w:rsidR="00680C1B" w:rsidRPr="002B0DD0" w:rsidRDefault="00DF4DCD" w:rsidP="00C73B1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680C1B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453" w:type="pct"/>
            <w:gridSpan w:val="2"/>
            <w:shd w:val="clear" w:color="auto" w:fill="auto"/>
            <w:vAlign w:val="center"/>
          </w:tcPr>
          <w:p w:rsidR="00680C1B" w:rsidRPr="00C241FF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834" w:type="pct"/>
            <w:gridSpan w:val="2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29" w:type="pct"/>
            <w:gridSpan w:val="2"/>
            <w:vAlign w:val="center"/>
          </w:tcPr>
          <w:p w:rsidR="00680C1B" w:rsidRPr="009D5849" w:rsidRDefault="00680C1B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  <w:lang w:val="sr-Latn-BA"/>
              </w:rPr>
              <w:t>2007.</w:t>
            </w:r>
          </w:p>
        </w:tc>
        <w:tc>
          <w:tcPr>
            <w:tcW w:w="2284" w:type="pct"/>
            <w:gridSpan w:val="5"/>
            <w:vAlign w:val="center"/>
          </w:tcPr>
          <w:p w:rsidR="00680C1B" w:rsidRPr="00937C50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453" w:type="pct"/>
            <w:gridSpan w:val="2"/>
            <w:vAlign w:val="center"/>
          </w:tcPr>
          <w:p w:rsidR="00680C1B" w:rsidRPr="002B0DD0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E3203D">
              <w:rPr>
                <w:sz w:val="18"/>
                <w:szCs w:val="18"/>
                <w:lang w:val="sr-Latn-BA"/>
              </w:rPr>
              <w:t>Медицина</w:t>
            </w:r>
          </w:p>
        </w:tc>
      </w:tr>
      <w:tr w:rsidR="00680C1B" w:rsidRPr="00FD4AB1" w:rsidTr="00C73B17">
        <w:trPr>
          <w:trHeight w:val="430"/>
          <w:jc w:val="center"/>
        </w:trPr>
        <w:tc>
          <w:tcPr>
            <w:tcW w:w="834" w:type="pct"/>
            <w:gridSpan w:val="2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29" w:type="pct"/>
            <w:gridSpan w:val="2"/>
            <w:vAlign w:val="center"/>
          </w:tcPr>
          <w:p w:rsidR="00680C1B" w:rsidRPr="009D5849" w:rsidRDefault="00680C1B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  <w:lang w:val="sr-Latn-BA"/>
              </w:rPr>
              <w:t>2001.</w:t>
            </w:r>
          </w:p>
        </w:tc>
        <w:tc>
          <w:tcPr>
            <w:tcW w:w="2284" w:type="pct"/>
            <w:gridSpan w:val="5"/>
            <w:shd w:val="clear" w:color="auto" w:fill="auto"/>
            <w:vAlign w:val="center"/>
          </w:tcPr>
          <w:p w:rsidR="00680C1B" w:rsidRPr="00C241FF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453" w:type="pct"/>
            <w:gridSpan w:val="2"/>
            <w:shd w:val="clear" w:color="auto" w:fill="auto"/>
            <w:vAlign w:val="center"/>
          </w:tcPr>
          <w:p w:rsidR="00680C1B" w:rsidRPr="009D5849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834" w:type="pct"/>
            <w:gridSpan w:val="2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29" w:type="pct"/>
            <w:gridSpan w:val="2"/>
            <w:vAlign w:val="center"/>
          </w:tcPr>
          <w:p w:rsidR="00680C1B" w:rsidRPr="009D5849" w:rsidRDefault="00680C1B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  <w:lang w:val="sr-Latn-BA"/>
              </w:rPr>
              <w:t>1999.</w:t>
            </w:r>
          </w:p>
        </w:tc>
        <w:tc>
          <w:tcPr>
            <w:tcW w:w="2284" w:type="pct"/>
            <w:gridSpan w:val="5"/>
            <w:vAlign w:val="center"/>
          </w:tcPr>
          <w:p w:rsidR="00680C1B" w:rsidRPr="002B0DD0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453" w:type="pct"/>
            <w:gridSpan w:val="2"/>
            <w:vAlign w:val="center"/>
          </w:tcPr>
          <w:p w:rsidR="00680C1B" w:rsidRPr="002B0DD0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E3203D">
              <w:rPr>
                <w:sz w:val="18"/>
                <w:szCs w:val="18"/>
                <w:lang w:val="sr-Latn-BA"/>
              </w:rPr>
              <w:t>Медицина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834" w:type="pct"/>
            <w:gridSpan w:val="2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29" w:type="pct"/>
            <w:gridSpan w:val="2"/>
            <w:vAlign w:val="center"/>
          </w:tcPr>
          <w:p w:rsidR="00680C1B" w:rsidRPr="009D5849" w:rsidRDefault="00680C1B" w:rsidP="00C73B17">
            <w:pPr>
              <w:jc w:val="center"/>
              <w:rPr>
                <w:sz w:val="18"/>
                <w:szCs w:val="18"/>
                <w:lang w:val="sr-Latn-BA"/>
              </w:rPr>
            </w:pPr>
            <w:r>
              <w:rPr>
                <w:sz w:val="18"/>
                <w:szCs w:val="18"/>
                <w:lang w:val="sr-Latn-BA"/>
              </w:rPr>
              <w:t>1994.</w:t>
            </w:r>
          </w:p>
        </w:tc>
        <w:tc>
          <w:tcPr>
            <w:tcW w:w="2284" w:type="pct"/>
            <w:gridSpan w:val="5"/>
            <w:vAlign w:val="center"/>
          </w:tcPr>
          <w:p w:rsidR="00680C1B" w:rsidRPr="002B0DD0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453" w:type="pct"/>
            <w:gridSpan w:val="2"/>
            <w:vAlign w:val="center"/>
          </w:tcPr>
          <w:p w:rsidR="00680C1B" w:rsidRPr="00E3203D" w:rsidRDefault="00680C1B" w:rsidP="00C73B17">
            <w:pPr>
              <w:rPr>
                <w:sz w:val="18"/>
                <w:szCs w:val="18"/>
                <w:lang w:val="sr-Latn-BA"/>
              </w:rPr>
            </w:pPr>
            <w:r w:rsidRPr="00E3203D">
              <w:rPr>
                <w:sz w:val="18"/>
                <w:szCs w:val="18"/>
                <w:lang w:val="sr-Latn-BA"/>
              </w:rPr>
              <w:t>Медицина</w:t>
            </w:r>
          </w:p>
        </w:tc>
      </w:tr>
      <w:tr w:rsidR="00680C1B" w:rsidRPr="00FD4AB1" w:rsidTr="00C73B17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680C1B" w:rsidRPr="00FD4AB1" w:rsidRDefault="00680C1B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680C1B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680C1B" w:rsidRPr="00BC4058" w:rsidRDefault="00680C1B" w:rsidP="00C73B1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  <w:vAlign w:val="center"/>
          </w:tcPr>
          <w:p w:rsidR="00680C1B" w:rsidRPr="008375C1" w:rsidRDefault="00A03D86" w:rsidP="00A03D86">
            <w:pPr>
              <w:jc w:val="both"/>
              <w:rPr>
                <w:sz w:val="16"/>
                <w:szCs w:val="18"/>
              </w:rPr>
            </w:pPr>
            <w:r w:rsidRPr="00A03D86">
              <w:rPr>
                <w:sz w:val="16"/>
                <w:szCs w:val="18"/>
              </w:rPr>
              <w:t>Kostić G, Medović R, Marković S, Rašković Z, Igrutinović Z, Ćupurdija V, Petrović M.</w:t>
            </w:r>
            <w:r>
              <w:rPr>
                <w:sz w:val="16"/>
                <w:szCs w:val="18"/>
              </w:rPr>
              <w:t xml:space="preserve"> </w:t>
            </w:r>
            <w:r w:rsidRPr="00A03D86">
              <w:rPr>
                <w:sz w:val="16"/>
                <w:szCs w:val="18"/>
              </w:rPr>
              <w:t>Difficulties in diagnosis of tuberculosis without bacteriologic confirmation in a 15-year-old boyfrom contact with a tb patient – a case report. Vojnosanit Pregl 2016: DOI: 10.2298/VSP160322282K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6F24A6" w:rsidRDefault="00A03D86" w:rsidP="006F24A6">
            <w:pPr>
              <w:jc w:val="both"/>
              <w:rPr>
                <w:sz w:val="16"/>
                <w:szCs w:val="18"/>
              </w:rPr>
            </w:pPr>
            <w:r w:rsidRPr="006F24A6">
              <w:rPr>
                <w:sz w:val="16"/>
                <w:szCs w:val="18"/>
              </w:rPr>
              <w:t xml:space="preserve">O. Loncarević, S. Rusović, M. Stojisavljević, J. Vuković, G. Plavec, S. Aćimović, G. Cvetković, M. Petrović. Hereditary hemorrhagic telangiectasia with bilateral pulmonary vascular malformations – the case report. </w:t>
            </w:r>
            <w:r w:rsidRPr="00DF4DCD">
              <w:rPr>
                <w:sz w:val="16"/>
                <w:szCs w:val="18"/>
              </w:rPr>
              <w:t>Vojnosanit Pregl 2016; 73(10): 956–960.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1D47C0" w:rsidRDefault="00A03D86" w:rsidP="001D47C0">
            <w:pPr>
              <w:jc w:val="both"/>
              <w:rPr>
                <w:sz w:val="16"/>
                <w:szCs w:val="18"/>
              </w:rPr>
            </w:pPr>
            <w:r w:rsidRPr="001D47C0">
              <w:rPr>
                <w:sz w:val="16"/>
                <w:szCs w:val="18"/>
              </w:rPr>
              <w:t>D. Novković, M. Petrović, V. Živković, N. Baletić.</w:t>
            </w:r>
            <w:r>
              <w:rPr>
                <w:sz w:val="16"/>
                <w:szCs w:val="18"/>
              </w:rPr>
              <w:t xml:space="preserve"> </w:t>
            </w:r>
            <w:r w:rsidRPr="001D47C0">
              <w:rPr>
                <w:sz w:val="16"/>
                <w:szCs w:val="18"/>
              </w:rPr>
              <w:t>The relation between the non-specific hyperreactivity of the airways and atopic constitution with asthmatics.</w:t>
            </w:r>
            <w:r>
              <w:t xml:space="preserve"> </w:t>
            </w:r>
            <w:r w:rsidRPr="00DF4DCD">
              <w:rPr>
                <w:sz w:val="16"/>
                <w:szCs w:val="18"/>
              </w:rPr>
              <w:t>Vojnosanit Pregl 2016; 73(11): 1056–1059.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1D47C0" w:rsidRDefault="00A03D86" w:rsidP="00DF4DCD">
            <w:pPr>
              <w:jc w:val="both"/>
              <w:rPr>
                <w:sz w:val="16"/>
                <w:szCs w:val="18"/>
              </w:rPr>
            </w:pPr>
            <w:r w:rsidRPr="004577D3">
              <w:rPr>
                <w:sz w:val="16"/>
                <w:szCs w:val="18"/>
              </w:rPr>
              <w:t>Čekerevac I, Petrović M, Novković Lј, Bubanja D, Bubanja I, Djokić B, Stanković V, Jurišić V.</w:t>
            </w:r>
            <w:r>
              <w:rPr>
                <w:sz w:val="16"/>
                <w:szCs w:val="18"/>
              </w:rPr>
              <w:t xml:space="preserve">  </w:t>
            </w:r>
            <w:r w:rsidRPr="004577D3">
              <w:rPr>
                <w:sz w:val="16"/>
                <w:szCs w:val="18"/>
              </w:rPr>
              <w:t xml:space="preserve">Ectopic ACTH secre tion with concomitant hyperamylasemia in a patient with small cell lung carcinoma: case report. Acta Clin Croat </w:t>
            </w:r>
            <w:r w:rsidRPr="00DF4DCD">
              <w:rPr>
                <w:sz w:val="16"/>
                <w:szCs w:val="18"/>
              </w:rPr>
              <w:t>2015;</w:t>
            </w:r>
            <w:r>
              <w:rPr>
                <w:sz w:val="16"/>
                <w:szCs w:val="18"/>
              </w:rPr>
              <w:t xml:space="preserve"> </w:t>
            </w:r>
            <w:r w:rsidRPr="00DF4DCD">
              <w:rPr>
                <w:sz w:val="16"/>
                <w:szCs w:val="18"/>
              </w:rPr>
              <w:t>54(4):536-40.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3D7E9F" w:rsidRDefault="00A03D86" w:rsidP="00DF4DCD">
            <w:pPr>
              <w:jc w:val="both"/>
              <w:rPr>
                <w:sz w:val="16"/>
                <w:szCs w:val="18"/>
              </w:rPr>
            </w:pPr>
            <w:r w:rsidRPr="003D7E9F">
              <w:rPr>
                <w:sz w:val="16"/>
                <w:szCs w:val="18"/>
              </w:rPr>
              <w:t>V. Cupurdija, Z. Lazic, M. Petrovic, S. Mojsilovic, I. Cekerevac, N. Rancic, M. Jakovljevic</w:t>
            </w:r>
            <w:r>
              <w:rPr>
                <w:sz w:val="16"/>
                <w:szCs w:val="18"/>
              </w:rPr>
              <w:t xml:space="preserve">. </w:t>
            </w:r>
            <w:r w:rsidRPr="003D7E9F">
              <w:rPr>
                <w:sz w:val="16"/>
                <w:szCs w:val="18"/>
              </w:rPr>
              <w:t xml:space="preserve">Community-acquired pneumonia: economics of inpatient medical care vis-à-vis clinical severity. J Bras Pneumol </w:t>
            </w:r>
            <w:r>
              <w:rPr>
                <w:sz w:val="16"/>
                <w:szCs w:val="18"/>
              </w:rPr>
              <w:t>2015</w:t>
            </w:r>
            <w:r w:rsidRPr="00DF4DCD">
              <w:rPr>
                <w:sz w:val="16"/>
                <w:szCs w:val="18"/>
              </w:rPr>
              <w:t>;</w:t>
            </w:r>
            <w:r>
              <w:rPr>
                <w:sz w:val="16"/>
                <w:szCs w:val="18"/>
              </w:rPr>
              <w:t xml:space="preserve"> </w:t>
            </w:r>
            <w:r w:rsidRPr="00DF4DCD">
              <w:rPr>
                <w:sz w:val="16"/>
                <w:szCs w:val="18"/>
              </w:rPr>
              <w:t>41(1):48-57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6A202D" w:rsidRDefault="00A03D86" w:rsidP="003D7E9F">
            <w:pPr>
              <w:jc w:val="both"/>
              <w:rPr>
                <w:sz w:val="16"/>
                <w:szCs w:val="18"/>
              </w:rPr>
            </w:pPr>
            <w:r w:rsidRPr="006A202D">
              <w:rPr>
                <w:sz w:val="16"/>
                <w:szCs w:val="18"/>
              </w:rPr>
              <w:t>I. Simić, V. Irić-Ćupić, R. Vučić, M. Petrović, V. Mladenović, M. Veselinović, V. Ignjatović, J. Vučković</w:t>
            </w:r>
            <w:r>
              <w:rPr>
                <w:sz w:val="16"/>
                <w:szCs w:val="18"/>
              </w:rPr>
              <w:t xml:space="preserve">. </w:t>
            </w:r>
            <w:r w:rsidRPr="006A202D">
              <w:rPr>
                <w:sz w:val="16"/>
                <w:szCs w:val="18"/>
              </w:rPr>
              <w:t xml:space="preserve">The Subchronic Effects Of 3,4-Methylendioxzmethamphetamine On Oxidative Stress In Rat's Brain. </w:t>
            </w:r>
            <w:r w:rsidRPr="003D7E9F">
              <w:rPr>
                <w:sz w:val="16"/>
                <w:szCs w:val="18"/>
              </w:rPr>
              <w:t>Arch Biol Sci</w:t>
            </w:r>
            <w:r>
              <w:rPr>
                <w:sz w:val="16"/>
                <w:szCs w:val="18"/>
              </w:rPr>
              <w:t xml:space="preserve"> </w:t>
            </w:r>
            <w:r w:rsidRPr="003D7E9F">
              <w:rPr>
                <w:sz w:val="16"/>
                <w:szCs w:val="18"/>
              </w:rPr>
              <w:t>2014</w:t>
            </w:r>
            <w:r>
              <w:rPr>
                <w:sz w:val="16"/>
                <w:szCs w:val="18"/>
              </w:rPr>
              <w:t xml:space="preserve">; </w:t>
            </w:r>
            <w:r w:rsidRPr="003D7E9F">
              <w:rPr>
                <w:sz w:val="16"/>
                <w:szCs w:val="18"/>
              </w:rPr>
              <w:t>66 (3)</w:t>
            </w:r>
            <w:r>
              <w:rPr>
                <w:sz w:val="16"/>
                <w:szCs w:val="18"/>
              </w:rPr>
              <w:t>:</w:t>
            </w:r>
            <w:r w:rsidRPr="003D7E9F">
              <w:rPr>
                <w:sz w:val="16"/>
                <w:szCs w:val="18"/>
              </w:rPr>
              <w:t>1075-1081</w:t>
            </w:r>
            <w:r>
              <w:rPr>
                <w:sz w:val="16"/>
                <w:szCs w:val="18"/>
              </w:rPr>
              <w:t>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6A202D" w:rsidRDefault="00A03D86" w:rsidP="006A202D">
            <w:pPr>
              <w:jc w:val="both"/>
              <w:rPr>
                <w:sz w:val="16"/>
                <w:szCs w:val="18"/>
              </w:rPr>
            </w:pPr>
            <w:r w:rsidRPr="006A202D">
              <w:rPr>
                <w:sz w:val="16"/>
                <w:szCs w:val="18"/>
              </w:rPr>
              <w:t>Petrović M, Bukumirić Z, Zdravković V, Mitrović S, Atkinson HD, Jurišić V. The prognostic significance of the circulating neuroendocrine markers chromogranin A, pro-gastrin-releasing peptide, and neuron-specific enolase in patients with small-cell lung cancer. Med Oncol 2014; 31(2):823.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DB1EE3" w:rsidRDefault="00A03D86" w:rsidP="00DB1EE3">
            <w:pPr>
              <w:jc w:val="both"/>
              <w:rPr>
                <w:sz w:val="16"/>
                <w:szCs w:val="18"/>
              </w:rPr>
            </w:pPr>
            <w:r w:rsidRPr="00DB1EE3">
              <w:rPr>
                <w:sz w:val="16"/>
                <w:szCs w:val="18"/>
              </w:rPr>
              <w:t>I. Simić, V. Zdravković, R. Vučić, V. Miloradović, N. Jagić, V. Irić-Ćupić1,2, V. Ignjatović, M. Petrović</w:t>
            </w:r>
            <w:r>
              <w:rPr>
                <w:sz w:val="16"/>
                <w:szCs w:val="18"/>
              </w:rPr>
              <w:t xml:space="preserve">. </w:t>
            </w:r>
            <w:r w:rsidRPr="00DB1EE3">
              <w:rPr>
                <w:sz w:val="16"/>
                <w:szCs w:val="18"/>
              </w:rPr>
              <w:t>Fractional flow reserve in patients with intermediate values of Duke Treadmill score and borderline coronary lesions. Arch Biol Sci 2013; 65(4):1285-1292.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FC733B" w:rsidRDefault="00A03D86" w:rsidP="00FC733B">
            <w:pPr>
              <w:jc w:val="both"/>
              <w:rPr>
                <w:sz w:val="16"/>
                <w:szCs w:val="18"/>
              </w:rPr>
            </w:pPr>
            <w:r w:rsidRPr="00FC733B">
              <w:rPr>
                <w:sz w:val="16"/>
                <w:szCs w:val="18"/>
              </w:rPr>
              <w:t>V. Zdravkovic, V. Mladenovic, M. Colic, D. Bankovic, Z. Lazic, M. Petrovic, I. Simic, S. Knezevic, S. Pantovic, A. Djukic, N. Zdravkovic</w:t>
            </w:r>
            <w:r>
              <w:rPr>
                <w:sz w:val="16"/>
                <w:szCs w:val="18"/>
              </w:rPr>
              <w:t>.</w:t>
            </w:r>
            <w:r w:rsidRPr="00FC733B">
              <w:rPr>
                <w:sz w:val="16"/>
                <w:szCs w:val="18"/>
              </w:rPr>
              <w:t>NT-proBNP for prognostic and diagnostic evaluation in patients with acute coronary syndromes. Kardiologia Polska 2013; 71(5): 472–479.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E3203D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E3203D">
              <w:rPr>
                <w:sz w:val="16"/>
                <w:szCs w:val="18"/>
                <w:lang w:val="sr-Cyrl-CS"/>
              </w:rPr>
              <w:t>10.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033AF3" w:rsidRDefault="00A03D86" w:rsidP="00FC733B">
            <w:pPr>
              <w:jc w:val="both"/>
              <w:rPr>
                <w:sz w:val="16"/>
                <w:szCs w:val="18"/>
              </w:rPr>
            </w:pPr>
            <w:r w:rsidRPr="00033AF3">
              <w:rPr>
                <w:sz w:val="16"/>
                <w:szCs w:val="18"/>
              </w:rPr>
              <w:t>Arsenijevic M, Mitrovic S,  Milosavljevic M,  Petrovic M,  Djurdjevic P,  Milisavljevic S.</w:t>
            </w:r>
            <w:r>
              <w:rPr>
                <w:sz w:val="16"/>
                <w:szCs w:val="18"/>
              </w:rPr>
              <w:t xml:space="preserve"> </w:t>
            </w:r>
            <w:r w:rsidRPr="00033AF3">
              <w:rPr>
                <w:sz w:val="16"/>
                <w:szCs w:val="18"/>
              </w:rPr>
              <w:t xml:space="preserve">A rare case of  coexistent  intralobar and extralobar pulmonary  sequestration. Cent Eur J </w:t>
            </w:r>
            <w:r>
              <w:rPr>
                <w:sz w:val="16"/>
                <w:szCs w:val="18"/>
              </w:rPr>
              <w:t xml:space="preserve">2013; </w:t>
            </w:r>
            <w:r w:rsidRPr="00FC733B">
              <w:rPr>
                <w:sz w:val="16"/>
                <w:szCs w:val="18"/>
              </w:rPr>
              <w:t>8</w:t>
            </w:r>
            <w:r>
              <w:rPr>
                <w:sz w:val="16"/>
                <w:szCs w:val="18"/>
              </w:rPr>
              <w:t>(</w:t>
            </w:r>
            <w:r w:rsidRPr="00FC733B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>):</w:t>
            </w:r>
            <w:r w:rsidRPr="00FC733B">
              <w:rPr>
                <w:sz w:val="16"/>
                <w:szCs w:val="18"/>
              </w:rPr>
              <w:t>103-106</w:t>
            </w:r>
            <w:r>
              <w:rPr>
                <w:sz w:val="16"/>
                <w:szCs w:val="18"/>
              </w:rPr>
              <w:t>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E3203D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CA6A15" w:rsidRDefault="00A03D86" w:rsidP="00CA6A15">
            <w:pPr>
              <w:jc w:val="both"/>
              <w:rPr>
                <w:sz w:val="16"/>
                <w:szCs w:val="18"/>
              </w:rPr>
            </w:pPr>
            <w:r w:rsidRPr="00CD243C">
              <w:rPr>
                <w:sz w:val="16"/>
                <w:szCs w:val="18"/>
              </w:rPr>
              <w:t>M. Petrović, S. Mitrovic, V. Stankovic, V. Jurisic, H.D. Atkinson. Neuroendocrine Markers–Useful Predictors of Therapeutic Responses in Non-resectable Non-small Cell Lung Cancer. LabMedicine 2012; 43(2):6-10.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E3203D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CD243C" w:rsidRDefault="00A03D86" w:rsidP="00CD243C">
            <w:pPr>
              <w:jc w:val="both"/>
              <w:rPr>
                <w:sz w:val="16"/>
                <w:szCs w:val="18"/>
              </w:rPr>
            </w:pPr>
            <w:r w:rsidRPr="00ED607B">
              <w:rPr>
                <w:sz w:val="16"/>
                <w:szCs w:val="18"/>
              </w:rPr>
              <w:t>Petrović M, Baskić D, Banković D, Ilić N. Neuroendocrine differentiation as an indicator of chemosensitivity and prognosis in nonsmall cell lung cancer. Biomarkers 2011; 16(4): 311-320.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BC4058" w:rsidRDefault="00A03D86" w:rsidP="00CB4061">
            <w:pPr>
              <w:jc w:val="center"/>
              <w:rPr>
                <w:sz w:val="16"/>
                <w:szCs w:val="18"/>
                <w:lang w:val="sr-Cyrl-CS"/>
              </w:rPr>
            </w:pPr>
            <w:r w:rsidRPr="00E3203D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ED607B" w:rsidRDefault="00A03D86" w:rsidP="00ED607B">
            <w:pPr>
              <w:jc w:val="both"/>
              <w:rPr>
                <w:sz w:val="16"/>
                <w:szCs w:val="18"/>
              </w:rPr>
            </w:pPr>
            <w:r w:rsidRPr="00CF0451">
              <w:rPr>
                <w:sz w:val="16"/>
                <w:szCs w:val="18"/>
              </w:rPr>
              <w:t>N. Ilić, V. Veličković, D. Đokić, N. Ranković, G. Kostić, M. Petrović, M. Radunović i D. Baskić</w:t>
            </w:r>
            <w:r>
              <w:rPr>
                <w:sz w:val="16"/>
                <w:szCs w:val="18"/>
              </w:rPr>
              <w:t xml:space="preserve">. </w:t>
            </w:r>
            <w:r w:rsidRPr="00FE65FC">
              <w:rPr>
                <w:sz w:val="16"/>
                <w:szCs w:val="18"/>
              </w:rPr>
              <w:t>Clinical manifestations of atopy in children up to two years of age</w:t>
            </w:r>
            <w:r>
              <w:rPr>
                <w:sz w:val="16"/>
                <w:szCs w:val="18"/>
              </w:rPr>
              <w:t>.</w:t>
            </w:r>
            <w:r w:rsidRPr="00FE65FC">
              <w:rPr>
                <w:sz w:val="16"/>
                <w:szCs w:val="18"/>
              </w:rPr>
              <w:t xml:space="preserve"> </w:t>
            </w:r>
            <w:r w:rsidRPr="00CF0451">
              <w:rPr>
                <w:sz w:val="16"/>
                <w:szCs w:val="18"/>
              </w:rPr>
              <w:t xml:space="preserve">Vojnosanit Pregl </w:t>
            </w:r>
            <w:r w:rsidRPr="00FE65FC">
              <w:rPr>
                <w:sz w:val="16"/>
                <w:szCs w:val="18"/>
              </w:rPr>
              <w:t>2011</w:t>
            </w:r>
            <w:r>
              <w:rPr>
                <w:sz w:val="16"/>
                <w:szCs w:val="18"/>
              </w:rPr>
              <w:t xml:space="preserve">; </w:t>
            </w:r>
            <w:r w:rsidRPr="00FE65FC">
              <w:rPr>
                <w:sz w:val="16"/>
                <w:szCs w:val="18"/>
              </w:rPr>
              <w:t>68</w:t>
            </w:r>
            <w:r>
              <w:rPr>
                <w:sz w:val="16"/>
                <w:szCs w:val="18"/>
              </w:rPr>
              <w:t>(</w:t>
            </w:r>
            <w:r w:rsidRPr="00FE65FC">
              <w:rPr>
                <w:sz w:val="16"/>
                <w:szCs w:val="18"/>
              </w:rPr>
              <w:t>8</w:t>
            </w:r>
            <w:r>
              <w:rPr>
                <w:sz w:val="16"/>
                <w:szCs w:val="18"/>
              </w:rPr>
              <w:t>):</w:t>
            </w:r>
            <w:r w:rsidRPr="00FE65FC">
              <w:rPr>
                <w:sz w:val="16"/>
                <w:szCs w:val="18"/>
              </w:rPr>
              <w:t>690-695</w:t>
            </w:r>
            <w:r>
              <w:rPr>
                <w:sz w:val="16"/>
                <w:szCs w:val="18"/>
              </w:rPr>
              <w:t>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14.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CF0451" w:rsidRDefault="00A03D86" w:rsidP="00FE65FC">
            <w:pPr>
              <w:jc w:val="both"/>
              <w:rPr>
                <w:sz w:val="16"/>
                <w:szCs w:val="18"/>
              </w:rPr>
            </w:pPr>
            <w:r w:rsidRPr="008375C1">
              <w:rPr>
                <w:sz w:val="16"/>
                <w:szCs w:val="18"/>
              </w:rPr>
              <w:t>M. Petrović, N. Ilić, O. Lončarević, I. Čekerevac, Z. Lazić, Lj. Novković, V. Ćupurdija, G. Kostić.</w:t>
            </w:r>
            <w:r>
              <w:rPr>
                <w:sz w:val="16"/>
                <w:szCs w:val="18"/>
              </w:rPr>
              <w:t xml:space="preserve"> </w:t>
            </w:r>
            <w:r w:rsidRPr="00352B58">
              <w:rPr>
                <w:sz w:val="16"/>
                <w:szCs w:val="18"/>
              </w:rPr>
              <w:t>Risk factors for brain metastases in surgically staged IIIA non-small cell lung cancer patients treated with surgery, radiotherapy and chemotherapy</w:t>
            </w:r>
            <w:r>
              <w:rPr>
                <w:sz w:val="16"/>
                <w:szCs w:val="18"/>
              </w:rPr>
              <w:t>.</w:t>
            </w:r>
            <w:r w:rsidRPr="00352B58">
              <w:rPr>
                <w:sz w:val="16"/>
                <w:szCs w:val="18"/>
              </w:rPr>
              <w:t xml:space="preserve"> </w:t>
            </w:r>
            <w:r w:rsidRPr="00D42F32">
              <w:rPr>
                <w:sz w:val="16"/>
                <w:szCs w:val="18"/>
              </w:rPr>
              <w:t>Vojnosanit Pregl</w:t>
            </w:r>
            <w:r>
              <w:rPr>
                <w:sz w:val="16"/>
                <w:szCs w:val="18"/>
              </w:rPr>
              <w:t xml:space="preserve"> </w:t>
            </w:r>
            <w:r w:rsidRPr="00352B58">
              <w:rPr>
                <w:sz w:val="16"/>
                <w:szCs w:val="18"/>
              </w:rPr>
              <w:t>2011</w:t>
            </w:r>
            <w:r>
              <w:rPr>
                <w:sz w:val="16"/>
                <w:szCs w:val="18"/>
              </w:rPr>
              <w:t>;</w:t>
            </w:r>
            <w:r w:rsidRPr="00352B58">
              <w:rPr>
                <w:sz w:val="16"/>
                <w:szCs w:val="18"/>
              </w:rPr>
              <w:t xml:space="preserve"> 68</w:t>
            </w:r>
            <w:r>
              <w:rPr>
                <w:sz w:val="16"/>
                <w:szCs w:val="18"/>
              </w:rPr>
              <w:t>(</w:t>
            </w:r>
            <w:r w:rsidRPr="00352B58">
              <w:rPr>
                <w:sz w:val="16"/>
                <w:szCs w:val="18"/>
              </w:rPr>
              <w:t>8</w:t>
            </w:r>
            <w:r>
              <w:rPr>
                <w:sz w:val="16"/>
                <w:szCs w:val="18"/>
              </w:rPr>
              <w:t>):</w:t>
            </w:r>
            <w:r w:rsidRPr="00352B58">
              <w:rPr>
                <w:sz w:val="16"/>
                <w:szCs w:val="18"/>
              </w:rPr>
              <w:t>643-649</w:t>
            </w:r>
            <w:r>
              <w:rPr>
                <w:sz w:val="16"/>
                <w:szCs w:val="18"/>
              </w:rPr>
              <w:t>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15.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8375C1" w:rsidRDefault="00A03D86" w:rsidP="008375C1">
            <w:pPr>
              <w:jc w:val="both"/>
              <w:rPr>
                <w:sz w:val="16"/>
                <w:szCs w:val="18"/>
              </w:rPr>
            </w:pPr>
            <w:r w:rsidRPr="008375C1">
              <w:rPr>
                <w:sz w:val="16"/>
                <w:szCs w:val="18"/>
                <w:lang w:val="pl-PL"/>
              </w:rPr>
              <w:t>M Petrović, N Ilić, D Baskić. Značaj neuroendokrinih markera u odgovoru na lečenje i preživljavanje bolesnika s odmaklim nesitnoćelijskim karcinomom pluća. Srp Arh Celok Lek 2010; 138(1-2):37-42.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16.</w:t>
            </w:r>
          </w:p>
        </w:tc>
        <w:tc>
          <w:tcPr>
            <w:tcW w:w="4776" w:type="pct"/>
            <w:gridSpan w:val="10"/>
            <w:vAlign w:val="center"/>
          </w:tcPr>
          <w:p w:rsidR="00A03D86" w:rsidRPr="008375C1" w:rsidRDefault="00A03D86" w:rsidP="00C73B17">
            <w:pPr>
              <w:jc w:val="both"/>
              <w:rPr>
                <w:sz w:val="16"/>
                <w:szCs w:val="18"/>
                <w:lang w:val="pl-PL"/>
              </w:rPr>
            </w:pPr>
            <w:r w:rsidRPr="00680C1B">
              <w:rPr>
                <w:sz w:val="16"/>
                <w:szCs w:val="18"/>
              </w:rPr>
              <w:t>Cekerevac I, Lazić Z, Novković Lj, Petrović M, Cupurdija V, Kitanović G, Todorović Z, Gajović O</w:t>
            </w:r>
            <w:r w:rsidRPr="00680C1B">
              <w:rPr>
                <w:sz w:val="16"/>
              </w:rPr>
              <w:t xml:space="preserve"> </w:t>
            </w:r>
            <w:r w:rsidRPr="00680C1B">
              <w:rPr>
                <w:sz w:val="16"/>
                <w:szCs w:val="18"/>
              </w:rPr>
              <w:t>Exercise tolerance and dyspnea in patients with chronic</w:t>
            </w:r>
            <w:r>
              <w:rPr>
                <w:sz w:val="16"/>
                <w:szCs w:val="18"/>
              </w:rPr>
              <w:t xml:space="preserve"> obstructive pulmonary disease.</w:t>
            </w:r>
            <w:r w:rsidRPr="00680C1B">
              <w:rPr>
                <w:sz w:val="16"/>
                <w:szCs w:val="18"/>
              </w:rPr>
              <w:t xml:space="preserve"> Vojnosanit Pregl 2010; 67(1): </w:t>
            </w:r>
            <w:r w:rsidRPr="00CF0451">
              <w:rPr>
                <w:sz w:val="16"/>
                <w:szCs w:val="18"/>
              </w:rPr>
              <w:t>36-41.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17.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jc w:val="both"/>
              <w:rPr>
                <w:sz w:val="16"/>
                <w:szCs w:val="18"/>
              </w:rPr>
            </w:pPr>
            <w:r w:rsidRPr="00680C1B">
              <w:rPr>
                <w:sz w:val="16"/>
                <w:szCs w:val="18"/>
                <w:lang w:val="pl-PL"/>
              </w:rPr>
              <w:t>Petrovi</w:t>
            </w:r>
            <w:r w:rsidRPr="00680C1B">
              <w:rPr>
                <w:sz w:val="16"/>
                <w:szCs w:val="18"/>
                <w:lang w:val="sr-Cyrl-CS"/>
              </w:rPr>
              <w:t xml:space="preserve">ć </w:t>
            </w:r>
            <w:r w:rsidRPr="00680C1B">
              <w:rPr>
                <w:sz w:val="16"/>
                <w:szCs w:val="18"/>
                <w:lang w:val="pl-PL"/>
              </w:rPr>
              <w:t>M</w:t>
            </w:r>
            <w:r w:rsidRPr="00680C1B">
              <w:rPr>
                <w:sz w:val="16"/>
                <w:szCs w:val="18"/>
                <w:lang w:val="sr-Cyrl-CS"/>
              </w:rPr>
              <w:t xml:space="preserve">, </w:t>
            </w:r>
            <w:r w:rsidRPr="00680C1B">
              <w:rPr>
                <w:sz w:val="16"/>
                <w:szCs w:val="18"/>
                <w:lang w:val="pl-PL"/>
              </w:rPr>
              <w:t>Tomi</w:t>
            </w:r>
            <w:r w:rsidRPr="00680C1B">
              <w:rPr>
                <w:sz w:val="16"/>
                <w:szCs w:val="18"/>
                <w:lang w:val="sr-Cyrl-CS"/>
              </w:rPr>
              <w:t xml:space="preserve">ć </w:t>
            </w:r>
            <w:r w:rsidRPr="00680C1B">
              <w:rPr>
                <w:sz w:val="16"/>
                <w:szCs w:val="18"/>
                <w:lang w:val="pl-PL"/>
              </w:rPr>
              <w:t>I</w:t>
            </w:r>
            <w:r>
              <w:rPr>
                <w:sz w:val="16"/>
                <w:szCs w:val="18"/>
                <w:lang w:val="en-US"/>
              </w:rPr>
              <w:t>,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Jovanovi</w:t>
            </w:r>
            <w:r w:rsidRPr="00680C1B">
              <w:rPr>
                <w:sz w:val="16"/>
                <w:szCs w:val="18"/>
                <w:lang w:val="sr-Cyrl-CS"/>
              </w:rPr>
              <w:t xml:space="preserve">ć </w:t>
            </w:r>
            <w:r w:rsidRPr="00680C1B">
              <w:rPr>
                <w:sz w:val="16"/>
                <w:szCs w:val="18"/>
                <w:lang w:val="pl-PL"/>
              </w:rPr>
              <w:t>D</w:t>
            </w:r>
            <w:r w:rsidRPr="00680C1B">
              <w:rPr>
                <w:sz w:val="16"/>
                <w:szCs w:val="18"/>
                <w:lang w:val="sr-Cyrl-CS"/>
              </w:rPr>
              <w:t xml:space="preserve">. </w:t>
            </w:r>
            <w:r w:rsidRPr="00680C1B">
              <w:rPr>
                <w:sz w:val="16"/>
                <w:szCs w:val="18"/>
                <w:lang w:val="pl-PL"/>
              </w:rPr>
              <w:t>Faktori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rizika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za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pojavu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metastaza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u</w:t>
            </w:r>
            <w:r w:rsidRPr="00680C1B">
              <w:rPr>
                <w:sz w:val="16"/>
                <w:szCs w:val="18"/>
                <w:lang w:val="sr-Cyrl-CS"/>
              </w:rPr>
              <w:t xml:space="preserve">  </w:t>
            </w:r>
            <w:r w:rsidRPr="00680C1B">
              <w:rPr>
                <w:sz w:val="16"/>
                <w:szCs w:val="18"/>
                <w:lang w:val="pl-PL"/>
              </w:rPr>
              <w:t>mozgu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kod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lokalno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odmaklog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nemikrocelularnog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karcinoma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plu</w:t>
            </w:r>
            <w:r w:rsidRPr="00680C1B">
              <w:rPr>
                <w:sz w:val="16"/>
                <w:szCs w:val="18"/>
                <w:lang w:val="sr-Cyrl-CS"/>
              </w:rPr>
              <w:t>ć</w:t>
            </w:r>
            <w:r w:rsidRPr="00680C1B">
              <w:rPr>
                <w:sz w:val="16"/>
                <w:szCs w:val="18"/>
                <w:lang w:val="pl-PL"/>
              </w:rPr>
              <w:t>a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nakon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zavr</w:t>
            </w:r>
            <w:r w:rsidRPr="00680C1B">
              <w:rPr>
                <w:sz w:val="16"/>
                <w:szCs w:val="18"/>
                <w:lang w:val="sr-Cyrl-CS"/>
              </w:rPr>
              <w:t>š</w:t>
            </w:r>
            <w:r w:rsidRPr="00680C1B">
              <w:rPr>
                <w:sz w:val="16"/>
                <w:szCs w:val="18"/>
                <w:lang w:val="pl-PL"/>
              </w:rPr>
              <w:t>ene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hemiozra</w:t>
            </w:r>
            <w:r w:rsidRPr="00680C1B">
              <w:rPr>
                <w:sz w:val="16"/>
                <w:szCs w:val="18"/>
                <w:lang w:val="sr-Cyrl-CS"/>
              </w:rPr>
              <w:t>č</w:t>
            </w:r>
            <w:r w:rsidRPr="00680C1B">
              <w:rPr>
                <w:sz w:val="16"/>
                <w:szCs w:val="18"/>
                <w:lang w:val="pl-PL"/>
              </w:rPr>
              <w:t>ne</w:t>
            </w:r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pl-PL"/>
              </w:rPr>
              <w:t>terapije</w:t>
            </w:r>
            <w:r w:rsidRPr="00680C1B">
              <w:rPr>
                <w:sz w:val="16"/>
                <w:szCs w:val="18"/>
                <w:lang w:val="sr-Cyrl-CS"/>
              </w:rPr>
              <w:t xml:space="preserve">. </w:t>
            </w:r>
            <w:proofErr w:type="spellStart"/>
            <w:r w:rsidRPr="00680C1B">
              <w:rPr>
                <w:sz w:val="16"/>
                <w:szCs w:val="18"/>
                <w:lang w:val="en-US"/>
              </w:rPr>
              <w:t>Vojnosanit</w:t>
            </w:r>
            <w:proofErr w:type="spellEnd"/>
            <w:r w:rsidRPr="00680C1B">
              <w:rPr>
                <w:sz w:val="16"/>
                <w:szCs w:val="18"/>
                <w:lang w:val="sr-Cyrl-CS"/>
              </w:rPr>
              <w:t xml:space="preserve"> </w:t>
            </w:r>
            <w:r w:rsidRPr="00680C1B">
              <w:rPr>
                <w:sz w:val="16"/>
                <w:szCs w:val="18"/>
                <w:lang w:val="en-US"/>
              </w:rPr>
              <w:t>Pregl</w:t>
            </w:r>
            <w:r w:rsidRPr="00680C1B">
              <w:rPr>
                <w:sz w:val="16"/>
                <w:szCs w:val="18"/>
                <w:lang w:val="sr-Cyrl-CS"/>
              </w:rPr>
              <w:t xml:space="preserve"> 2009; 66 (11):876-</w:t>
            </w:r>
            <w:r w:rsidRPr="00680C1B">
              <w:rPr>
                <w:sz w:val="16"/>
                <w:szCs w:val="18"/>
                <w:lang w:val="en-US"/>
              </w:rPr>
              <w:t>8</w:t>
            </w:r>
            <w:r w:rsidRPr="00680C1B">
              <w:rPr>
                <w:sz w:val="16"/>
                <w:szCs w:val="18"/>
                <w:lang w:val="sr-Cyrl-CS"/>
              </w:rPr>
              <w:t>80.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18.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  <w:lang w:val="sr-Cyrl-CS"/>
              </w:rPr>
            </w:pPr>
            <w:r w:rsidRPr="00680C1B">
              <w:rPr>
                <w:bCs/>
                <w:sz w:val="16"/>
                <w:szCs w:val="18"/>
              </w:rPr>
              <w:t>Petrović M, Tomić I, Plavec G, Ilić S, Ilić N</w:t>
            </w:r>
            <w:r>
              <w:rPr>
                <w:bCs/>
                <w:sz w:val="16"/>
                <w:szCs w:val="18"/>
              </w:rPr>
              <w:t>,</w:t>
            </w:r>
            <w:r w:rsidRPr="00680C1B">
              <w:rPr>
                <w:bCs/>
                <w:sz w:val="16"/>
                <w:szCs w:val="18"/>
              </w:rPr>
              <w:t xml:space="preserve"> Baskić D. Neuron specific enolase tissue expression as a prognostic factor in advanced non small cell lung cancer. J BUON 2008;</w:t>
            </w:r>
            <w:r>
              <w:rPr>
                <w:bCs/>
                <w:sz w:val="16"/>
                <w:szCs w:val="18"/>
              </w:rPr>
              <w:t xml:space="preserve"> </w:t>
            </w:r>
            <w:r w:rsidRPr="00680C1B">
              <w:rPr>
                <w:bCs/>
                <w:sz w:val="16"/>
                <w:szCs w:val="18"/>
              </w:rPr>
              <w:t>13:93-96.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19.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8"/>
              </w:rPr>
            </w:pPr>
            <w:r w:rsidRPr="00B676BF">
              <w:rPr>
                <w:sz w:val="16"/>
                <w:szCs w:val="18"/>
              </w:rPr>
              <w:t>Petrović I, Petrović S, Vujanac K, Petrović M, Lazić Z.</w:t>
            </w:r>
            <w:r>
              <w:rPr>
                <w:sz w:val="16"/>
                <w:szCs w:val="18"/>
              </w:rPr>
              <w:t xml:space="preserve"> </w:t>
            </w:r>
            <w:r w:rsidRPr="00B676BF">
              <w:rPr>
                <w:sz w:val="16"/>
                <w:szCs w:val="18"/>
              </w:rPr>
              <w:t>Clinical presentation of the abuse of insulin;hypoglicaemic coma and aspiration pneumonia in non-professional bodybuilders. Ser J Exp Clin Res 2015;16(4):347-351.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  <w:lang w:val="pl-PL"/>
              </w:rPr>
            </w:pPr>
            <w:r w:rsidRPr="00DB1EE3">
              <w:rPr>
                <w:sz w:val="16"/>
                <w:szCs w:val="18"/>
              </w:rPr>
              <w:t>Ćupurdija V, Lazić Z, Janković S, Gajović O, Čekerevac I, Novković Lj, Petrović M, Đonović  N. Adverse events induced by antiinfectives in hospitalized patients. Ser J Exp Clin Res 2011; 12(3): 97-101.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21.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B676BF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  <w:r w:rsidRPr="00680C1B">
              <w:rPr>
                <w:sz w:val="16"/>
              </w:rPr>
              <w:t xml:space="preserve">Kostić G, Ilić N, Petrović M, Marković S, Vuletić B, Igrutinović Z. Indeks telesne mase sa astmom pre i posle jednogodišnje primene inhalatornih glikokortikosteroida. Med Pregl </w:t>
            </w:r>
            <w:r w:rsidRPr="008F42CF">
              <w:rPr>
                <w:sz w:val="16"/>
              </w:rPr>
              <w:t>2010;</w:t>
            </w:r>
            <w:r>
              <w:rPr>
                <w:sz w:val="16"/>
              </w:rPr>
              <w:t xml:space="preserve"> </w:t>
            </w:r>
            <w:r w:rsidRPr="008F42CF">
              <w:rPr>
                <w:sz w:val="16"/>
              </w:rPr>
              <w:t>(5-6):409-413</w:t>
            </w:r>
            <w:r>
              <w:rPr>
                <w:sz w:val="16"/>
              </w:rPr>
              <w:t>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22.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C73B17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  <w:lang w:val="en-US"/>
              </w:rPr>
            </w:pPr>
            <w:r w:rsidRPr="00680C1B">
              <w:rPr>
                <w:bCs/>
                <w:sz w:val="16"/>
                <w:szCs w:val="18"/>
              </w:rPr>
              <w:t>Petrović М, Lazić Z, Čekerevac I, Ćupurdija V</w:t>
            </w:r>
            <w:r>
              <w:rPr>
                <w:bCs/>
                <w:sz w:val="16"/>
                <w:szCs w:val="18"/>
              </w:rPr>
              <w:t xml:space="preserve">, </w:t>
            </w:r>
            <w:r w:rsidRPr="00680C1B">
              <w:rPr>
                <w:bCs/>
                <w:sz w:val="16"/>
                <w:szCs w:val="18"/>
              </w:rPr>
              <w:t>Jovanović D. Chromogranin A tissue expression as a prognostic factor in advanced non small cell lung cancer. Ser J  Exp Clin Res 2008; 9(4): 137-142.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23.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DB1EE3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  <w:r w:rsidRPr="00680C1B">
              <w:rPr>
                <w:bCs/>
                <w:sz w:val="16"/>
                <w:szCs w:val="18"/>
              </w:rPr>
              <w:t>Jevtović IM, Tomović M, Mojsilović S</w:t>
            </w:r>
            <w:r>
              <w:rPr>
                <w:bCs/>
                <w:sz w:val="16"/>
                <w:szCs w:val="18"/>
              </w:rPr>
              <w:t>,</w:t>
            </w:r>
            <w:r w:rsidRPr="00680C1B">
              <w:rPr>
                <w:bCs/>
                <w:sz w:val="16"/>
                <w:szCs w:val="18"/>
              </w:rPr>
              <w:t xml:space="preserve"> Petrović M. Non allergic simple eosinophilic pneumonia – Loffler syndrome – a case report study. Med Pregl 2008; (11-12): 643-646.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C9770B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24.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8"/>
              </w:rPr>
            </w:pPr>
            <w:r w:rsidRPr="00680C1B">
              <w:rPr>
                <w:sz w:val="16"/>
                <w:szCs w:val="18"/>
              </w:rPr>
              <w:t xml:space="preserve">Tomić I, </w:t>
            </w:r>
            <w:r w:rsidRPr="00680C1B">
              <w:rPr>
                <w:bCs/>
                <w:sz w:val="16"/>
                <w:szCs w:val="18"/>
              </w:rPr>
              <w:t>Petrović M,</w:t>
            </w:r>
            <w:r w:rsidRPr="00680C1B">
              <w:rPr>
                <w:sz w:val="16"/>
                <w:szCs w:val="18"/>
              </w:rPr>
              <w:t xml:space="preserve"> Plavec G</w:t>
            </w:r>
            <w:r>
              <w:rPr>
                <w:sz w:val="16"/>
                <w:szCs w:val="18"/>
              </w:rPr>
              <w:t>.</w:t>
            </w:r>
            <w:r w:rsidRPr="00680C1B">
              <w:rPr>
                <w:sz w:val="16"/>
                <w:szCs w:val="18"/>
              </w:rPr>
              <w:t xml:space="preserve"> Ilić S. </w:t>
            </w:r>
            <w:r w:rsidRPr="00680C1B">
              <w:rPr>
                <w:iCs/>
                <w:sz w:val="16"/>
                <w:szCs w:val="18"/>
              </w:rPr>
              <w:t>Influence of chemotherapeutic protocol and neuroendocrine differentiation on metastatic non-small cell lung cancer treatment results.</w:t>
            </w:r>
            <w:r w:rsidRPr="00680C1B">
              <w:rPr>
                <w:i/>
                <w:sz w:val="16"/>
                <w:szCs w:val="18"/>
              </w:rPr>
              <w:t xml:space="preserve"> </w:t>
            </w:r>
            <w:r w:rsidRPr="00680C1B">
              <w:rPr>
                <w:sz w:val="16"/>
                <w:szCs w:val="18"/>
              </w:rPr>
              <w:t>Vojnosanit Pregl 2007; 9(64): 591-596.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141DF4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25.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  <w:r w:rsidRPr="00680C1B">
              <w:rPr>
                <w:bCs/>
                <w:sz w:val="16"/>
                <w:szCs w:val="18"/>
              </w:rPr>
              <w:t>Petrović M,</w:t>
            </w:r>
            <w:r w:rsidRPr="00680C1B">
              <w:rPr>
                <w:sz w:val="16"/>
                <w:szCs w:val="18"/>
              </w:rPr>
              <w:t xml:space="preserve"> Tomić I</w:t>
            </w:r>
            <w:r>
              <w:rPr>
                <w:sz w:val="16"/>
                <w:szCs w:val="18"/>
              </w:rPr>
              <w:t>.</w:t>
            </w:r>
            <w:r w:rsidRPr="00680C1B">
              <w:rPr>
                <w:sz w:val="16"/>
                <w:szCs w:val="18"/>
              </w:rPr>
              <w:t xml:space="preserve"> Ilić S. </w:t>
            </w:r>
            <w:r w:rsidRPr="00680C1B">
              <w:rPr>
                <w:iCs/>
                <w:sz w:val="16"/>
                <w:szCs w:val="18"/>
              </w:rPr>
              <w:t xml:space="preserve">Neuroendocrine differentiation as a survival prognostic factor in advanced  non- small cell lung cancer. </w:t>
            </w:r>
            <w:r w:rsidRPr="00680C1B">
              <w:rPr>
                <w:sz w:val="16"/>
                <w:szCs w:val="18"/>
              </w:rPr>
              <w:t>Vojnosanit Pregl 2007; 8(64): 525-529.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141DF4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26.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  <w:r w:rsidRPr="00680C1B">
              <w:rPr>
                <w:sz w:val="16"/>
                <w:szCs w:val="18"/>
              </w:rPr>
              <w:t>Tomović M</w:t>
            </w:r>
            <w:r>
              <w:rPr>
                <w:sz w:val="16"/>
                <w:szCs w:val="18"/>
              </w:rPr>
              <w:t>,</w:t>
            </w:r>
            <w:r w:rsidRPr="00680C1B">
              <w:rPr>
                <w:bCs/>
                <w:sz w:val="16"/>
                <w:szCs w:val="18"/>
              </w:rPr>
              <w:t xml:space="preserve"> Petrović M.</w:t>
            </w:r>
            <w:r w:rsidRPr="00680C1B">
              <w:rPr>
                <w:b/>
                <w:sz w:val="16"/>
                <w:szCs w:val="18"/>
              </w:rPr>
              <w:t xml:space="preserve"> </w:t>
            </w:r>
            <w:r w:rsidRPr="00680C1B">
              <w:rPr>
                <w:iCs/>
                <w:sz w:val="16"/>
                <w:szCs w:val="18"/>
              </w:rPr>
              <w:t>Non-allergy simple eosinophilic  pneumnia- Loffler syndrome.</w:t>
            </w:r>
            <w:r w:rsidRPr="00680C1B">
              <w:rPr>
                <w:i/>
                <w:sz w:val="16"/>
                <w:szCs w:val="18"/>
              </w:rPr>
              <w:t xml:space="preserve"> </w:t>
            </w:r>
            <w:r w:rsidRPr="00680C1B">
              <w:rPr>
                <w:sz w:val="16"/>
                <w:szCs w:val="18"/>
              </w:rPr>
              <w:t>Respiratory medicine Extra 2007; 3:137-139.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224" w:type="pct"/>
            <w:vAlign w:val="center"/>
          </w:tcPr>
          <w:p w:rsidR="00A03D86" w:rsidRPr="008375C1" w:rsidRDefault="00A03D86" w:rsidP="002B2639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27.</w:t>
            </w:r>
          </w:p>
        </w:tc>
        <w:tc>
          <w:tcPr>
            <w:tcW w:w="4776" w:type="pct"/>
            <w:gridSpan w:val="10"/>
          </w:tcPr>
          <w:p w:rsidR="00A03D86" w:rsidRPr="00680C1B" w:rsidRDefault="00A03D86" w:rsidP="00057B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  <w:r w:rsidRPr="00680C1B">
              <w:rPr>
                <w:bCs/>
                <w:sz w:val="16"/>
                <w:szCs w:val="18"/>
              </w:rPr>
              <w:t>Petrović M,</w:t>
            </w:r>
            <w:r w:rsidRPr="00680C1B">
              <w:rPr>
                <w:b/>
                <w:sz w:val="16"/>
                <w:szCs w:val="18"/>
              </w:rPr>
              <w:t xml:space="preserve"> </w:t>
            </w:r>
            <w:r w:rsidRPr="00680C1B">
              <w:rPr>
                <w:sz w:val="16"/>
                <w:szCs w:val="18"/>
              </w:rPr>
              <w:t>Tomovic M</w:t>
            </w:r>
            <w:r>
              <w:rPr>
                <w:sz w:val="16"/>
                <w:szCs w:val="18"/>
              </w:rPr>
              <w:t>,</w:t>
            </w:r>
            <w:r w:rsidRPr="00680C1B">
              <w:rPr>
                <w:sz w:val="16"/>
                <w:szCs w:val="18"/>
              </w:rPr>
              <w:t xml:space="preserve"> Stankovic V. </w:t>
            </w:r>
            <w:r w:rsidRPr="00680C1B">
              <w:rPr>
                <w:iCs/>
                <w:sz w:val="16"/>
                <w:szCs w:val="18"/>
              </w:rPr>
              <w:t>Inflammatory pseudo-tumor of the lung</w:t>
            </w:r>
            <w:r w:rsidRPr="00680C1B">
              <w:rPr>
                <w:i/>
                <w:sz w:val="16"/>
                <w:szCs w:val="18"/>
              </w:rPr>
              <w:t xml:space="preserve">. </w:t>
            </w:r>
            <w:r w:rsidRPr="00680C1B">
              <w:rPr>
                <w:sz w:val="16"/>
                <w:szCs w:val="18"/>
              </w:rPr>
              <w:t>Respiratory medicine Extra 2007; 3:155-158.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03D86" w:rsidRPr="00FD4AB1" w:rsidTr="00C73B17">
        <w:trPr>
          <w:trHeight w:val="397"/>
          <w:jc w:val="center"/>
        </w:trPr>
        <w:tc>
          <w:tcPr>
            <w:tcW w:w="1666" w:type="pct"/>
            <w:gridSpan w:val="5"/>
            <w:vMerge w:val="restart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406" w:type="pct"/>
            <w:gridSpan w:val="3"/>
            <w:vAlign w:val="center"/>
          </w:tcPr>
          <w:p w:rsidR="00A03D86" w:rsidRPr="00E706ED" w:rsidRDefault="00A03D86" w:rsidP="00C73B17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1928" w:type="pct"/>
            <w:gridSpan w:val="3"/>
            <w:vAlign w:val="center"/>
          </w:tcPr>
          <w:p w:rsidR="00A03D86" w:rsidRPr="009D5849" w:rsidRDefault="00A03D86" w:rsidP="00C73B17">
            <w:pPr>
              <w:ind w:left="128"/>
              <w:rPr>
                <w:b/>
                <w:lang w:val="sr-Latn-BA"/>
              </w:rPr>
            </w:pPr>
          </w:p>
        </w:tc>
      </w:tr>
      <w:tr w:rsidR="00A03D86" w:rsidRPr="00FD4AB1" w:rsidTr="00C73B17">
        <w:trPr>
          <w:trHeight w:val="397"/>
          <w:jc w:val="center"/>
        </w:trPr>
        <w:tc>
          <w:tcPr>
            <w:tcW w:w="1666" w:type="pct"/>
            <w:gridSpan w:val="5"/>
            <w:vMerge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406" w:type="pct"/>
            <w:gridSpan w:val="3"/>
            <w:vAlign w:val="center"/>
          </w:tcPr>
          <w:p w:rsidR="00A03D86" w:rsidRPr="00E706ED" w:rsidRDefault="00A03D86" w:rsidP="00C73B17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1928" w:type="pct"/>
            <w:gridSpan w:val="3"/>
            <w:vAlign w:val="center"/>
          </w:tcPr>
          <w:p w:rsidR="00A03D86" w:rsidRPr="00CD599D" w:rsidRDefault="00A03D86" w:rsidP="00C73B17">
            <w:pPr>
              <w:ind w:left="128"/>
              <w:rPr>
                <w:b/>
                <w:szCs w:val="18"/>
              </w:rPr>
            </w:pPr>
          </w:p>
        </w:tc>
      </w:tr>
      <w:tr w:rsidR="00A03D86" w:rsidRPr="00FD4AB1" w:rsidTr="00C73B17">
        <w:trPr>
          <w:trHeight w:val="397"/>
          <w:jc w:val="center"/>
        </w:trPr>
        <w:tc>
          <w:tcPr>
            <w:tcW w:w="1666" w:type="pct"/>
            <w:gridSpan w:val="5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lastRenderedPageBreak/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334" w:type="pct"/>
            <w:gridSpan w:val="6"/>
            <w:vAlign w:val="center"/>
          </w:tcPr>
          <w:p w:rsidR="00A03D86" w:rsidRPr="006A202D" w:rsidRDefault="00A03D86" w:rsidP="00A03D86">
            <w:pPr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8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1666" w:type="pct"/>
            <w:gridSpan w:val="5"/>
            <w:vMerge w:val="restart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784" w:type="pct"/>
            <w:gridSpan w:val="2"/>
            <w:vMerge w:val="restart"/>
            <w:vAlign w:val="center"/>
          </w:tcPr>
          <w:p w:rsidR="00A03D86" w:rsidRPr="00E3203D" w:rsidRDefault="00A03D86" w:rsidP="00C73B17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</w:t>
            </w:r>
          </w:p>
        </w:tc>
        <w:tc>
          <w:tcPr>
            <w:tcW w:w="622" w:type="pct"/>
            <w:vAlign w:val="center"/>
          </w:tcPr>
          <w:p w:rsidR="00A03D86" w:rsidRPr="00D44E36" w:rsidRDefault="00A03D86" w:rsidP="00C73B17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1928" w:type="pct"/>
            <w:gridSpan w:val="3"/>
            <w:vAlign w:val="center"/>
          </w:tcPr>
          <w:p w:rsidR="00A03D86" w:rsidRPr="00CD599D" w:rsidRDefault="00A03D86" w:rsidP="00C73B1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sr-Latn-BA"/>
              </w:rPr>
            </w:pPr>
            <w:r w:rsidRPr="00CD599D">
              <w:rPr>
                <w:rFonts w:ascii="Times New Roman" w:hAnsi="Times New Roman"/>
                <w:b/>
                <w:sz w:val="20"/>
                <w:szCs w:val="18"/>
                <w:lang w:val="sr-Latn-BA"/>
              </w:rPr>
              <w:t>1</w:t>
            </w:r>
          </w:p>
        </w:tc>
      </w:tr>
      <w:tr w:rsidR="00A03D86" w:rsidRPr="00FD4AB1" w:rsidTr="00C73B17">
        <w:trPr>
          <w:trHeight w:val="284"/>
          <w:jc w:val="center"/>
        </w:trPr>
        <w:tc>
          <w:tcPr>
            <w:tcW w:w="1666" w:type="pct"/>
            <w:gridSpan w:val="5"/>
            <w:vMerge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784" w:type="pct"/>
            <w:gridSpan w:val="2"/>
            <w:vMerge/>
            <w:vAlign w:val="center"/>
          </w:tcPr>
          <w:p w:rsidR="00A03D86" w:rsidRPr="00A0173A" w:rsidRDefault="00A03D86" w:rsidP="00C73B17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A03D86" w:rsidRPr="00D44E36" w:rsidRDefault="00A03D86" w:rsidP="00C73B17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1928" w:type="pct"/>
            <w:gridSpan w:val="3"/>
            <w:vAlign w:val="center"/>
          </w:tcPr>
          <w:p w:rsidR="00A03D86" w:rsidRPr="00CD599D" w:rsidRDefault="00A03D86" w:rsidP="00C73B1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sr-Latn-BA"/>
              </w:rPr>
            </w:pPr>
            <w:r w:rsidRPr="00CD599D">
              <w:rPr>
                <w:rFonts w:ascii="Times New Roman" w:hAnsi="Times New Roman"/>
                <w:b/>
                <w:sz w:val="20"/>
                <w:szCs w:val="18"/>
                <w:lang w:val="sr-Latn-BA"/>
              </w:rPr>
              <w:t>0</w:t>
            </w:r>
          </w:p>
        </w:tc>
      </w:tr>
      <w:tr w:rsidR="00A03D86" w:rsidRPr="00FD4AB1" w:rsidTr="00C73B17">
        <w:trPr>
          <w:trHeight w:val="613"/>
          <w:jc w:val="center"/>
        </w:trPr>
        <w:tc>
          <w:tcPr>
            <w:tcW w:w="1014" w:type="pct"/>
            <w:gridSpan w:val="3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3986" w:type="pct"/>
            <w:gridSpan w:val="8"/>
            <w:vAlign w:val="center"/>
          </w:tcPr>
          <w:p w:rsidR="00A03D86" w:rsidRPr="00C241FF" w:rsidRDefault="00A03D86" w:rsidP="00C73B17">
            <w:pPr>
              <w:jc w:val="both"/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2002. едукација из бронхиологије на ВМА Београд.</w:t>
            </w:r>
          </w:p>
        </w:tc>
      </w:tr>
      <w:tr w:rsidR="00A03D86" w:rsidRPr="00FD4AB1" w:rsidTr="00C73B17">
        <w:trPr>
          <w:trHeight w:val="385"/>
          <w:jc w:val="center"/>
        </w:trPr>
        <w:tc>
          <w:tcPr>
            <w:tcW w:w="1014" w:type="pct"/>
            <w:gridSpan w:val="3"/>
            <w:vAlign w:val="center"/>
          </w:tcPr>
          <w:p w:rsidR="00A03D86" w:rsidRPr="00FD4AB1" w:rsidRDefault="00A03D86" w:rsidP="00C73B1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3986" w:type="pct"/>
            <w:gridSpan w:val="8"/>
            <w:vAlign w:val="center"/>
          </w:tcPr>
          <w:p w:rsidR="00A03D86" w:rsidRPr="00C241FF" w:rsidRDefault="00A03D86" w:rsidP="00C73B17">
            <w:pPr>
              <w:jc w:val="both"/>
              <w:rPr>
                <w:sz w:val="18"/>
                <w:szCs w:val="18"/>
                <w:lang w:val="sr-Cyrl-CS"/>
              </w:rPr>
            </w:pPr>
            <w:r w:rsidRPr="00C241FF">
              <w:rPr>
                <w:sz w:val="18"/>
                <w:szCs w:val="18"/>
                <w:lang w:val="sr-Cyrl-CS"/>
              </w:rPr>
              <w:t>Члан удружења пулмолога Србије (УПС), Европског респираторног удружења (ЕРС).</w:t>
            </w: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AA" w:rsidRPr="003C483B" w:rsidRDefault="008517AA" w:rsidP="00E81A6D">
      <w:r>
        <w:separator/>
      </w:r>
    </w:p>
  </w:endnote>
  <w:endnote w:type="continuationSeparator" w:id="0">
    <w:p w:rsidR="008517AA" w:rsidRPr="003C483B" w:rsidRDefault="008517AA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74" w:rsidRPr="002E2930" w:rsidRDefault="00332A74" w:rsidP="00E81A6D">
    <w:pPr>
      <w:pStyle w:val="Footer"/>
      <w:jc w:val="both"/>
      <w:rPr>
        <w:sz w:val="12"/>
        <w:szCs w:val="16"/>
      </w:rPr>
    </w:pPr>
    <w:r w:rsidRPr="002E2930">
      <w:rPr>
        <w:sz w:val="12"/>
        <w:szCs w:val="16"/>
      </w:rPr>
      <w:t xml:space="preserve">Медицински факултет Универзитета у Крагујевцу, Светозара Марковића 69, 34000 Крагујевац, Србија, </w:t>
    </w:r>
    <w:r w:rsidRPr="008375C1">
      <w:rPr>
        <w:sz w:val="12"/>
        <w:szCs w:val="16"/>
        <w:lang w:val="ru-RU"/>
      </w:rPr>
      <w:t xml:space="preserve"> </w:t>
    </w:r>
    <w:r w:rsidRPr="002E2930">
      <w:rPr>
        <w:sz w:val="12"/>
        <w:szCs w:val="16"/>
      </w:rPr>
      <w:t xml:space="preserve">тел.:034/306-800, факс: 034/306-800 лок.112,  email: </w:t>
    </w:r>
    <w:hyperlink r:id="rId1" w:history="1">
      <w:r w:rsidRPr="002E2930">
        <w:rPr>
          <w:rStyle w:val="Hyperlink"/>
          <w:color w:val="auto"/>
          <w:sz w:val="12"/>
          <w:szCs w:val="16"/>
          <w:u w:val="none"/>
        </w:rPr>
        <w:t>dekanat@medf.kg.ac.rs</w:t>
      </w:r>
    </w:hyperlink>
    <w:r w:rsidRPr="002E2930">
      <w:rPr>
        <w:sz w:val="12"/>
        <w:szCs w:val="16"/>
      </w:rPr>
      <w:t xml:space="preserve">, web: </w:t>
    </w:r>
    <w:hyperlink r:id="rId2" w:history="1">
      <w:r w:rsidRPr="002E2930">
        <w:rPr>
          <w:rStyle w:val="Hyperlink"/>
          <w:color w:val="auto"/>
          <w:sz w:val="12"/>
          <w:szCs w:val="16"/>
          <w:u w:val="none"/>
        </w:rPr>
        <w:t>www.medf.kg.ac.rs</w:t>
      </w:r>
    </w:hyperlink>
  </w:p>
  <w:p w:rsidR="00332A74" w:rsidRPr="00E81A6D" w:rsidRDefault="00332A74" w:rsidP="00E81A6D">
    <w:pPr>
      <w:pStyle w:val="Footer"/>
      <w:jc w:val="both"/>
      <w:rPr>
        <w:sz w:val="12"/>
        <w:szCs w:val="16"/>
      </w:rPr>
    </w:pPr>
    <w:r w:rsidRPr="002E2930">
      <w:rPr>
        <w:sz w:val="12"/>
        <w:szCs w:val="16"/>
        <w:lang w:val="sr-Cyrl-CS"/>
      </w:rPr>
      <w:t xml:space="preserve">Medical Faculty, University of Kragujevac, Svetozara Markovica 69, 34000 Kragujevac, Serbia </w:t>
    </w:r>
    <w:r w:rsidRPr="002E2930">
      <w:rPr>
        <w:sz w:val="12"/>
        <w:szCs w:val="16"/>
        <w:lang w:val="en-US"/>
      </w:rPr>
      <w:t xml:space="preserve"> </w:t>
    </w:r>
    <w:r w:rsidRPr="002E2930">
      <w:rPr>
        <w:sz w:val="12"/>
        <w:szCs w:val="16"/>
        <w:lang w:val="sr-Cyrl-CS"/>
      </w:rPr>
      <w:t xml:space="preserve">Phone +381 34 306 800, </w:t>
    </w:r>
    <w:r w:rsidRPr="002E2930">
      <w:rPr>
        <w:sz w:val="12"/>
        <w:szCs w:val="16"/>
        <w:lang w:val="en-US"/>
      </w:rPr>
      <w:t>Fax:</w:t>
    </w:r>
    <w:r w:rsidRPr="002E2930">
      <w:rPr>
        <w:sz w:val="12"/>
        <w:szCs w:val="16"/>
        <w:lang w:val="sr-Cyrl-CS"/>
      </w:rPr>
      <w:t xml:space="preserve"> +381 34 306 800</w:t>
    </w:r>
    <w:r w:rsidRPr="002E2930">
      <w:rPr>
        <w:sz w:val="12"/>
        <w:szCs w:val="16"/>
        <w:lang w:val="en-US"/>
      </w:rPr>
      <w:t xml:space="preserve"> ext.112, </w:t>
    </w:r>
    <w:r w:rsidRPr="002E2930">
      <w:rPr>
        <w:sz w:val="12"/>
        <w:szCs w:val="16"/>
      </w:rPr>
      <w:t xml:space="preserve">email: </w:t>
    </w:r>
    <w:hyperlink r:id="rId3" w:history="1">
      <w:r w:rsidRPr="002E2930">
        <w:rPr>
          <w:rStyle w:val="Hyperlink"/>
          <w:color w:val="auto"/>
          <w:sz w:val="12"/>
          <w:szCs w:val="16"/>
          <w:u w:val="none"/>
        </w:rPr>
        <w:t>dekanat@medf.kg.ac.rs</w:t>
      </w:r>
    </w:hyperlink>
    <w:r w:rsidRPr="002E2930">
      <w:rPr>
        <w:sz w:val="12"/>
        <w:szCs w:val="16"/>
      </w:rPr>
      <w:t xml:space="preserve">, web: </w:t>
    </w:r>
    <w:hyperlink r:id="rId4" w:history="1">
      <w:r w:rsidRPr="002E2930">
        <w:rPr>
          <w:rStyle w:val="Hyperlink"/>
          <w:color w:val="auto"/>
          <w:sz w:val="12"/>
          <w:szCs w:val="16"/>
          <w:u w:val="none"/>
        </w:rPr>
        <w:t>www.medf.kg.ac.rs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AA" w:rsidRPr="003C483B" w:rsidRDefault="008517AA" w:rsidP="00E81A6D">
      <w:r>
        <w:separator/>
      </w:r>
    </w:p>
  </w:footnote>
  <w:footnote w:type="continuationSeparator" w:id="0">
    <w:p w:rsidR="008517AA" w:rsidRPr="003C483B" w:rsidRDefault="008517AA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226CF"/>
    <w:rsid w:val="00033AF3"/>
    <w:rsid w:val="000425DD"/>
    <w:rsid w:val="00044715"/>
    <w:rsid w:val="00047374"/>
    <w:rsid w:val="00051781"/>
    <w:rsid w:val="00051F26"/>
    <w:rsid w:val="00056483"/>
    <w:rsid w:val="00057B71"/>
    <w:rsid w:val="000678F8"/>
    <w:rsid w:val="00067F2D"/>
    <w:rsid w:val="00077E95"/>
    <w:rsid w:val="00090415"/>
    <w:rsid w:val="000A4B73"/>
    <w:rsid w:val="000B05D6"/>
    <w:rsid w:val="000C1476"/>
    <w:rsid w:val="000C46F0"/>
    <w:rsid w:val="000D1220"/>
    <w:rsid w:val="000F274B"/>
    <w:rsid w:val="000F6A9F"/>
    <w:rsid w:val="00100EAC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783B"/>
    <w:rsid w:val="001B28DE"/>
    <w:rsid w:val="001B67E5"/>
    <w:rsid w:val="001D47C0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33837"/>
    <w:rsid w:val="00235256"/>
    <w:rsid w:val="00247877"/>
    <w:rsid w:val="002515BA"/>
    <w:rsid w:val="00253B01"/>
    <w:rsid w:val="00261901"/>
    <w:rsid w:val="00262BA5"/>
    <w:rsid w:val="00266ECE"/>
    <w:rsid w:val="00277185"/>
    <w:rsid w:val="00287E92"/>
    <w:rsid w:val="00291501"/>
    <w:rsid w:val="00293C9C"/>
    <w:rsid w:val="00297625"/>
    <w:rsid w:val="002C6D18"/>
    <w:rsid w:val="002C70C6"/>
    <w:rsid w:val="002D0159"/>
    <w:rsid w:val="002D204A"/>
    <w:rsid w:val="002D67D4"/>
    <w:rsid w:val="002D730D"/>
    <w:rsid w:val="002E31AE"/>
    <w:rsid w:val="002F3AA3"/>
    <w:rsid w:val="0030429D"/>
    <w:rsid w:val="00305295"/>
    <w:rsid w:val="003138B8"/>
    <w:rsid w:val="00332A74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865A5"/>
    <w:rsid w:val="003A5801"/>
    <w:rsid w:val="003A70D6"/>
    <w:rsid w:val="003A722C"/>
    <w:rsid w:val="003C6689"/>
    <w:rsid w:val="003D7E9F"/>
    <w:rsid w:val="003E198D"/>
    <w:rsid w:val="0040107E"/>
    <w:rsid w:val="00406635"/>
    <w:rsid w:val="004139F6"/>
    <w:rsid w:val="00415D85"/>
    <w:rsid w:val="0042313D"/>
    <w:rsid w:val="00435DD7"/>
    <w:rsid w:val="004363F6"/>
    <w:rsid w:val="004376E5"/>
    <w:rsid w:val="00441378"/>
    <w:rsid w:val="004507B9"/>
    <w:rsid w:val="004521B5"/>
    <w:rsid w:val="00453152"/>
    <w:rsid w:val="00456652"/>
    <w:rsid w:val="004577D3"/>
    <w:rsid w:val="004578BB"/>
    <w:rsid w:val="00471A8A"/>
    <w:rsid w:val="00493988"/>
    <w:rsid w:val="00493C68"/>
    <w:rsid w:val="004973A4"/>
    <w:rsid w:val="004A2501"/>
    <w:rsid w:val="004B2FEA"/>
    <w:rsid w:val="004B665A"/>
    <w:rsid w:val="004C42E9"/>
    <w:rsid w:val="004C520D"/>
    <w:rsid w:val="004D2AF2"/>
    <w:rsid w:val="004E02B1"/>
    <w:rsid w:val="004E4784"/>
    <w:rsid w:val="004E4830"/>
    <w:rsid w:val="004E75F2"/>
    <w:rsid w:val="004F2664"/>
    <w:rsid w:val="004F3374"/>
    <w:rsid w:val="00503683"/>
    <w:rsid w:val="00504D07"/>
    <w:rsid w:val="00514E78"/>
    <w:rsid w:val="005163E9"/>
    <w:rsid w:val="005328E6"/>
    <w:rsid w:val="00537E4B"/>
    <w:rsid w:val="00583BB5"/>
    <w:rsid w:val="00591759"/>
    <w:rsid w:val="005A228C"/>
    <w:rsid w:val="005A5DAB"/>
    <w:rsid w:val="005B4B98"/>
    <w:rsid w:val="005B584E"/>
    <w:rsid w:val="005B60AB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80C1B"/>
    <w:rsid w:val="00690174"/>
    <w:rsid w:val="006A0034"/>
    <w:rsid w:val="006A202D"/>
    <w:rsid w:val="006A3892"/>
    <w:rsid w:val="006A418E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F0DF9"/>
    <w:rsid w:val="006F24A6"/>
    <w:rsid w:val="00706D4B"/>
    <w:rsid w:val="00722E47"/>
    <w:rsid w:val="00726512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E5F9C"/>
    <w:rsid w:val="007F20C1"/>
    <w:rsid w:val="007F3BB1"/>
    <w:rsid w:val="007F562B"/>
    <w:rsid w:val="0080027A"/>
    <w:rsid w:val="0080468B"/>
    <w:rsid w:val="00811B28"/>
    <w:rsid w:val="008173AB"/>
    <w:rsid w:val="0082284E"/>
    <w:rsid w:val="00830D32"/>
    <w:rsid w:val="008375C1"/>
    <w:rsid w:val="008517AA"/>
    <w:rsid w:val="00870D69"/>
    <w:rsid w:val="008821BC"/>
    <w:rsid w:val="008A0CAB"/>
    <w:rsid w:val="008B2F21"/>
    <w:rsid w:val="008B31C1"/>
    <w:rsid w:val="008C35D9"/>
    <w:rsid w:val="008D148A"/>
    <w:rsid w:val="008E4AA1"/>
    <w:rsid w:val="008E6259"/>
    <w:rsid w:val="008F42CF"/>
    <w:rsid w:val="00901107"/>
    <w:rsid w:val="0091325F"/>
    <w:rsid w:val="00920DA3"/>
    <w:rsid w:val="00923676"/>
    <w:rsid w:val="009245B1"/>
    <w:rsid w:val="00932269"/>
    <w:rsid w:val="009426B9"/>
    <w:rsid w:val="00953EF8"/>
    <w:rsid w:val="009735C0"/>
    <w:rsid w:val="00977288"/>
    <w:rsid w:val="0098359F"/>
    <w:rsid w:val="0098398A"/>
    <w:rsid w:val="00994E2E"/>
    <w:rsid w:val="009A34F3"/>
    <w:rsid w:val="009A6410"/>
    <w:rsid w:val="009B3F1F"/>
    <w:rsid w:val="009B47A7"/>
    <w:rsid w:val="009D20FB"/>
    <w:rsid w:val="009D2ADC"/>
    <w:rsid w:val="009E0BDB"/>
    <w:rsid w:val="009E6238"/>
    <w:rsid w:val="009F4FF0"/>
    <w:rsid w:val="009F759D"/>
    <w:rsid w:val="009F78A7"/>
    <w:rsid w:val="009F7ED2"/>
    <w:rsid w:val="00A0173A"/>
    <w:rsid w:val="00A03D86"/>
    <w:rsid w:val="00A077CA"/>
    <w:rsid w:val="00A15282"/>
    <w:rsid w:val="00A37086"/>
    <w:rsid w:val="00A41995"/>
    <w:rsid w:val="00A5132D"/>
    <w:rsid w:val="00A54F3A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F0F47"/>
    <w:rsid w:val="00AF6611"/>
    <w:rsid w:val="00B0151E"/>
    <w:rsid w:val="00B07B58"/>
    <w:rsid w:val="00B10795"/>
    <w:rsid w:val="00B21BCF"/>
    <w:rsid w:val="00B27D72"/>
    <w:rsid w:val="00B46F8C"/>
    <w:rsid w:val="00B474A4"/>
    <w:rsid w:val="00B51A43"/>
    <w:rsid w:val="00B52DB1"/>
    <w:rsid w:val="00B60B48"/>
    <w:rsid w:val="00B676BF"/>
    <w:rsid w:val="00B821A0"/>
    <w:rsid w:val="00B857A3"/>
    <w:rsid w:val="00BA040D"/>
    <w:rsid w:val="00BA23AF"/>
    <w:rsid w:val="00BB6433"/>
    <w:rsid w:val="00BC73F9"/>
    <w:rsid w:val="00BD38D5"/>
    <w:rsid w:val="00BE6E12"/>
    <w:rsid w:val="00BF4760"/>
    <w:rsid w:val="00BF6085"/>
    <w:rsid w:val="00C06ABB"/>
    <w:rsid w:val="00C172A7"/>
    <w:rsid w:val="00C1757D"/>
    <w:rsid w:val="00C20014"/>
    <w:rsid w:val="00C26ED3"/>
    <w:rsid w:val="00C27CFA"/>
    <w:rsid w:val="00C42718"/>
    <w:rsid w:val="00C54D6C"/>
    <w:rsid w:val="00C73B17"/>
    <w:rsid w:val="00C85035"/>
    <w:rsid w:val="00C875BE"/>
    <w:rsid w:val="00C905CA"/>
    <w:rsid w:val="00C93D42"/>
    <w:rsid w:val="00C9559E"/>
    <w:rsid w:val="00CA645F"/>
    <w:rsid w:val="00CA6A15"/>
    <w:rsid w:val="00CA7296"/>
    <w:rsid w:val="00CD243C"/>
    <w:rsid w:val="00CF02EE"/>
    <w:rsid w:val="00CF0451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008F"/>
    <w:rsid w:val="00D653EE"/>
    <w:rsid w:val="00D726C4"/>
    <w:rsid w:val="00D73A69"/>
    <w:rsid w:val="00D77B71"/>
    <w:rsid w:val="00D81446"/>
    <w:rsid w:val="00D82E0A"/>
    <w:rsid w:val="00D82E10"/>
    <w:rsid w:val="00D8547A"/>
    <w:rsid w:val="00D97C23"/>
    <w:rsid w:val="00DB1C5A"/>
    <w:rsid w:val="00DB1EE3"/>
    <w:rsid w:val="00DC3DED"/>
    <w:rsid w:val="00DD1647"/>
    <w:rsid w:val="00DF0C6C"/>
    <w:rsid w:val="00DF2A27"/>
    <w:rsid w:val="00DF3D67"/>
    <w:rsid w:val="00DF4DCD"/>
    <w:rsid w:val="00E10F5A"/>
    <w:rsid w:val="00E11D3C"/>
    <w:rsid w:val="00E142C2"/>
    <w:rsid w:val="00E14359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93EFA"/>
    <w:rsid w:val="00EA4F5A"/>
    <w:rsid w:val="00EA64E7"/>
    <w:rsid w:val="00EC48CA"/>
    <w:rsid w:val="00ED607B"/>
    <w:rsid w:val="00EE4ABD"/>
    <w:rsid w:val="00F13844"/>
    <w:rsid w:val="00F142CF"/>
    <w:rsid w:val="00F20577"/>
    <w:rsid w:val="00F266DF"/>
    <w:rsid w:val="00F3030C"/>
    <w:rsid w:val="00F40697"/>
    <w:rsid w:val="00F61B04"/>
    <w:rsid w:val="00F9468E"/>
    <w:rsid w:val="00FA6C3C"/>
    <w:rsid w:val="00FB1732"/>
    <w:rsid w:val="00FB4091"/>
    <w:rsid w:val="00FC3516"/>
    <w:rsid w:val="00FC3529"/>
    <w:rsid w:val="00FC4436"/>
    <w:rsid w:val="00FC733B"/>
    <w:rsid w:val="00FD4AB1"/>
    <w:rsid w:val="00FE21A5"/>
    <w:rsid w:val="00FE53C4"/>
    <w:rsid w:val="00FE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26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13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apache\htdocs\www\vhost\medf\HTML\informacije\nastavnici\knjiga%20_nastavnika\dekanat@medf.kg.ac.rs" TargetMode="External"/><Relationship Id="rId2" Type="http://schemas.openxmlformats.org/officeDocument/2006/relationships/hyperlink" Target="http://www.medf.kg.ac.rs" TargetMode="External"/><Relationship Id="rId1" Type="http://schemas.openxmlformats.org/officeDocument/2006/relationships/hyperlink" Target="file:///G:\apache\htdocs\www\vhost\medf\HTML\informacije\nastavnici\knjiga%20_nastavnika\dekanat@medf.kg.ac.rs" TargetMode="External"/><Relationship Id="rId4" Type="http://schemas.openxmlformats.org/officeDocument/2006/relationships/hyperlink" Target="http://www.medf.k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7030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2555961</vt:i4>
      </vt:variant>
      <vt:variant>
        <vt:i4>6</vt:i4>
      </vt:variant>
      <vt:variant>
        <vt:i4>0</vt:i4>
      </vt:variant>
      <vt:variant>
        <vt:i4>5</vt:i4>
      </vt:variant>
      <vt:variant>
        <vt:lpwstr>../../../../../apache/htdocs/www/vhost/medf/HTML/informacije/nastavnici/knjiga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../../../../../apache/htdocs/www/vhost/medf/HTML/informacije/nastavnici/knjiga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2</cp:revision>
  <dcterms:created xsi:type="dcterms:W3CDTF">2017-02-27T15:33:00Z</dcterms:created>
  <dcterms:modified xsi:type="dcterms:W3CDTF">2017-02-27T15:33:00Z</dcterms:modified>
</cp:coreProperties>
</file>